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2017-2018年度学校受捐赠财产的使用与管理情况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2017年学校收到捐赠资助共计27万元，主要用于雅马哈奖学金双排键比赛等学生活动比赛奖金及相关费用、“川音新都校区一教学楼空调安装电缆专线改造”和“购置管弦乐器琴弦和其他配件”项目等方面。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2018年学校收到捐赠资助共计28万元，主要用于发放雅马哈奖学金、发放吟飞比赛等学生活动比赛奖金及相关费用、发放第六届忠勇奖奖金（实际为17年收到的捐赠收入）等方面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计划财务处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A4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